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C7" w:rsidRPr="005F61CA" w:rsidRDefault="00F66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61CA">
        <w:rPr>
          <w:rFonts w:ascii="Times New Roman" w:hAnsi="Times New Roman" w:cs="Times New Roman"/>
          <w:sz w:val="24"/>
          <w:szCs w:val="24"/>
        </w:rPr>
        <w:t>ЧТО ДЕЛАТЬ ПРИ НЕСООТВЕТСТВИИ ЦЕН НА ЦЕННИКАХ И ЧЕКАХ?</w:t>
      </w:r>
    </w:p>
    <w:bookmarkEnd w:id="0"/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Необходимая и достоверная информация о товаре и его изготовителе должна быть доведена продавцом до сведения покупателя своевременно в наглядной и доступной форме и обеспечивать возможность правильного выбора товара.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 (</w:t>
      </w:r>
      <w:hyperlink r:id="rId4" w:history="1">
        <w:r w:rsidRPr="005F61CA">
          <w:rPr>
            <w:rFonts w:ascii="Times New Roman" w:hAnsi="Times New Roman" w:cs="Times New Roman"/>
            <w:sz w:val="24"/>
            <w:szCs w:val="24"/>
          </w:rPr>
          <w:t>п. п. 11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F61CA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Правил продажи отдельных видов товаров, утв. Постановлением Правительства РФ от 19.01.1998 </w:t>
      </w:r>
      <w:r w:rsidR="005F61CA" w:rsidRPr="005F61CA">
        <w:rPr>
          <w:rFonts w:ascii="Times New Roman" w:hAnsi="Times New Roman" w:cs="Times New Roman"/>
          <w:sz w:val="24"/>
          <w:szCs w:val="24"/>
        </w:rPr>
        <w:t>№</w:t>
      </w:r>
      <w:r w:rsidRPr="005F61CA">
        <w:rPr>
          <w:rFonts w:ascii="Times New Roman" w:hAnsi="Times New Roman" w:cs="Times New Roman"/>
          <w:sz w:val="24"/>
          <w:szCs w:val="24"/>
        </w:rPr>
        <w:t xml:space="preserve"> 55).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Информация о товарах (работах, услугах) в обязательном порядке должна содержать цену в рублях и условия приобретения товаров (работ, услуг) (</w:t>
      </w:r>
      <w:proofErr w:type="spellStart"/>
      <w:r w:rsidRPr="005F61CA">
        <w:rPr>
          <w:rFonts w:ascii="Times New Roman" w:hAnsi="Times New Roman" w:cs="Times New Roman"/>
          <w:sz w:val="24"/>
          <w:szCs w:val="24"/>
        </w:rPr>
        <w:fldChar w:fldCharType="begin"/>
      </w:r>
      <w:r w:rsidRPr="005F61CA">
        <w:rPr>
          <w:rFonts w:ascii="Times New Roman" w:hAnsi="Times New Roman" w:cs="Times New Roman"/>
          <w:sz w:val="24"/>
          <w:szCs w:val="24"/>
        </w:rPr>
        <w:instrText>HYPERLINK "consultantplus://offline/ref=A6C1F5E706A9D8A59EC557CA4A904E38FDC479EA06F673131EC81EF33BBFD9047B364AF8v2hAJ"</w:instrText>
      </w:r>
      <w:r w:rsidRPr="005F61CA">
        <w:rPr>
          <w:rFonts w:ascii="Times New Roman" w:hAnsi="Times New Roman" w:cs="Times New Roman"/>
          <w:sz w:val="24"/>
          <w:szCs w:val="24"/>
        </w:rPr>
        <w:fldChar w:fldCharType="separate"/>
      </w:r>
      <w:r w:rsidRPr="005F61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61CA">
        <w:rPr>
          <w:rFonts w:ascii="Times New Roman" w:hAnsi="Times New Roman" w:cs="Times New Roman"/>
          <w:sz w:val="24"/>
          <w:szCs w:val="24"/>
        </w:rPr>
        <w:t>. 4 п. 2 ст. 10</w:t>
      </w:r>
      <w:r w:rsidRPr="005F61CA">
        <w:rPr>
          <w:rFonts w:ascii="Times New Roman" w:hAnsi="Times New Roman" w:cs="Times New Roman"/>
          <w:sz w:val="24"/>
          <w:szCs w:val="24"/>
        </w:rPr>
        <w:fldChar w:fldCharType="end"/>
      </w:r>
      <w:r w:rsidRPr="005F61CA">
        <w:rPr>
          <w:rFonts w:ascii="Times New Roman" w:hAnsi="Times New Roman" w:cs="Times New Roman"/>
          <w:sz w:val="24"/>
          <w:szCs w:val="24"/>
        </w:rPr>
        <w:t xml:space="preserve"> Закона от 07.02.1992 </w:t>
      </w:r>
      <w:r w:rsidR="005F61CA" w:rsidRPr="005F61CA">
        <w:rPr>
          <w:rFonts w:ascii="Times New Roman" w:hAnsi="Times New Roman" w:cs="Times New Roman"/>
          <w:sz w:val="24"/>
          <w:szCs w:val="24"/>
        </w:rPr>
        <w:t>№</w:t>
      </w:r>
      <w:r w:rsidRPr="005F61CA">
        <w:rPr>
          <w:rFonts w:ascii="Times New Roman" w:hAnsi="Times New Roman" w:cs="Times New Roman"/>
          <w:sz w:val="24"/>
          <w:szCs w:val="24"/>
        </w:rPr>
        <w:t xml:space="preserve"> 2300-1).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Продавец обязан заключить договор купли-продажи товара по цене и на условиях, указанных (</w:t>
      </w:r>
      <w:hyperlink r:id="rId6" w:history="1">
        <w:r w:rsidRPr="005F61CA">
          <w:rPr>
            <w:rFonts w:ascii="Times New Roman" w:hAnsi="Times New Roman" w:cs="Times New Roman"/>
            <w:sz w:val="24"/>
            <w:szCs w:val="24"/>
          </w:rPr>
          <w:t>п. 2 ст. 437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F61CA">
          <w:rPr>
            <w:rFonts w:ascii="Times New Roman" w:hAnsi="Times New Roman" w:cs="Times New Roman"/>
            <w:sz w:val="24"/>
            <w:szCs w:val="24"/>
          </w:rPr>
          <w:t>п. 2 ст. 494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ГК РФ):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при выставлении в месте продажи товара на прилавках, в витринах и т.п.;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при демонстрации образцов товаров или предоставлении сведений о продаваемых товарах (описаний, каталогов, фотоснимков товаров и т.п.) в месте продажи товара.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Покупатель обязан оплатить товар по цене, объявленной продавцом в момент заключения договора розничной купли-продажи (</w:t>
      </w:r>
      <w:hyperlink r:id="rId8" w:history="1">
        <w:r w:rsidRPr="005F61CA">
          <w:rPr>
            <w:rFonts w:ascii="Times New Roman" w:hAnsi="Times New Roman" w:cs="Times New Roman"/>
            <w:sz w:val="24"/>
            <w:szCs w:val="24"/>
          </w:rPr>
          <w:t>п. 1 ст. 500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При выявлении несоответствия цен на ценниках и чеках рекомендуем придерживаться следующего алгоритма.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b/>
          <w:i/>
          <w:sz w:val="24"/>
          <w:szCs w:val="24"/>
        </w:rPr>
        <w:t>Шаг 1. Зафиксируйте информацию о цене, размещенную на ценнике.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товара: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сфотографируйте ценник;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5F61CA">
        <w:rPr>
          <w:rFonts w:ascii="Times New Roman" w:hAnsi="Times New Roman" w:cs="Times New Roman"/>
          <w:sz w:val="24"/>
          <w:szCs w:val="24"/>
        </w:rPr>
        <w:t xml:space="preserve"> </w:t>
      </w:r>
      <w:r w:rsidRPr="005F61CA">
        <w:rPr>
          <w:rFonts w:ascii="Times New Roman" w:hAnsi="Times New Roman" w:cs="Times New Roman"/>
          <w:i/>
          <w:sz w:val="24"/>
          <w:szCs w:val="24"/>
        </w:rPr>
        <w:t>В случае возникновения спора в подтверждение условий договора розничной купли-продажи вы вправе ссылаться на свидетельские показания (</w:t>
      </w:r>
      <w:hyperlink r:id="rId9" w:history="1">
        <w:r w:rsidRPr="005F61CA">
          <w:rPr>
            <w:rFonts w:ascii="Times New Roman" w:hAnsi="Times New Roman" w:cs="Times New Roman"/>
            <w:i/>
            <w:sz w:val="24"/>
            <w:szCs w:val="24"/>
          </w:rPr>
          <w:t>ст. 493</w:t>
        </w:r>
      </w:hyperlink>
      <w:r w:rsidRPr="005F61CA">
        <w:rPr>
          <w:rFonts w:ascii="Times New Roman" w:hAnsi="Times New Roman" w:cs="Times New Roman"/>
          <w:i/>
          <w:sz w:val="24"/>
          <w:szCs w:val="24"/>
        </w:rPr>
        <w:t xml:space="preserve"> ГК РФ).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b/>
          <w:i/>
          <w:sz w:val="24"/>
          <w:szCs w:val="24"/>
        </w:rPr>
        <w:t>Шаг 2. Предъявите претензию продавцу.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Сразу после покупки потребуйте у кассира пригласить уполномоченного представителя продавца и устно предъявите ему претензию.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В случае отказа в удовлетворении устной претензии предъявите продавцу письменную претензию.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Вы вправе указать в претензии одно из следующих требований: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требование о возврате разницы в цене товара между чеком и ценником (</w:t>
      </w:r>
      <w:hyperlink r:id="rId10" w:history="1">
        <w:r w:rsidRPr="005F61CA">
          <w:rPr>
            <w:rFonts w:ascii="Times New Roman" w:hAnsi="Times New Roman" w:cs="Times New Roman"/>
            <w:sz w:val="24"/>
            <w:szCs w:val="24"/>
          </w:rPr>
          <w:t>ст. 1102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 xml:space="preserve"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</w:t>
      </w:r>
      <w:proofErr w:type="spellStart"/>
      <w:r w:rsidRPr="005F61CA">
        <w:rPr>
          <w:rFonts w:ascii="Times New Roman" w:hAnsi="Times New Roman" w:cs="Times New Roman"/>
          <w:sz w:val="24"/>
          <w:szCs w:val="24"/>
        </w:rPr>
        <w:t>непредоставлением</w:t>
      </w:r>
      <w:proofErr w:type="spellEnd"/>
      <w:r w:rsidRPr="005F61CA">
        <w:rPr>
          <w:rFonts w:ascii="Times New Roman" w:hAnsi="Times New Roman" w:cs="Times New Roman"/>
          <w:sz w:val="24"/>
          <w:szCs w:val="24"/>
        </w:rPr>
        <w:t xml:space="preserve"> возможности незамедлительно получить при заключении договора информацию о товаре (</w:t>
      </w:r>
      <w:hyperlink r:id="rId11" w:history="1">
        <w:r w:rsidRPr="005F61CA">
          <w:rPr>
            <w:rFonts w:ascii="Times New Roman" w:hAnsi="Times New Roman" w:cs="Times New Roman"/>
            <w:sz w:val="24"/>
            <w:szCs w:val="24"/>
          </w:rPr>
          <w:t>п. 1 ст. 12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Закона от 07.02.1992 </w:t>
      </w:r>
      <w:r w:rsidR="005F61CA" w:rsidRPr="005F61CA">
        <w:rPr>
          <w:rFonts w:ascii="Times New Roman" w:hAnsi="Times New Roman" w:cs="Times New Roman"/>
          <w:sz w:val="24"/>
          <w:szCs w:val="24"/>
        </w:rPr>
        <w:t>№</w:t>
      </w:r>
      <w:r w:rsidRPr="005F61CA">
        <w:rPr>
          <w:rFonts w:ascii="Times New Roman" w:hAnsi="Times New Roman" w:cs="Times New Roman"/>
          <w:sz w:val="24"/>
          <w:szCs w:val="24"/>
        </w:rPr>
        <w:t xml:space="preserve"> 2300-1).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5F61CA">
        <w:rPr>
          <w:rFonts w:ascii="Times New Roman" w:hAnsi="Times New Roman" w:cs="Times New Roman"/>
          <w:sz w:val="24"/>
          <w:szCs w:val="24"/>
        </w:rPr>
        <w:t xml:space="preserve"> </w:t>
      </w:r>
      <w:r w:rsidRPr="005F61CA">
        <w:rPr>
          <w:rFonts w:ascii="Times New Roman" w:hAnsi="Times New Roman" w:cs="Times New Roman"/>
          <w:i/>
          <w:sz w:val="24"/>
          <w:szCs w:val="24"/>
        </w:rPr>
        <w:t xml:space="preserve">При определении разумного срока необходимо принимать во внимание срок годности товара, сезонность его использования, потребительские свойства и т.п. </w:t>
      </w:r>
      <w:r w:rsidRPr="005F61C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hyperlink r:id="rId12" w:history="1">
        <w:r w:rsidRPr="005F61CA">
          <w:rPr>
            <w:rFonts w:ascii="Times New Roman" w:hAnsi="Times New Roman" w:cs="Times New Roman"/>
            <w:i/>
            <w:sz w:val="24"/>
            <w:szCs w:val="24"/>
          </w:rPr>
          <w:t>п. 36</w:t>
        </w:r>
      </w:hyperlink>
      <w:r w:rsidRPr="005F61CA">
        <w:rPr>
          <w:rFonts w:ascii="Times New Roman" w:hAnsi="Times New Roman" w:cs="Times New Roman"/>
          <w:i/>
          <w:sz w:val="24"/>
          <w:szCs w:val="24"/>
        </w:rPr>
        <w:t xml:space="preserve"> Постановления Пленума Верховного Суда РФ от 28.06.2012 </w:t>
      </w:r>
      <w:r w:rsidR="005F61CA" w:rsidRPr="005F61CA">
        <w:rPr>
          <w:rFonts w:ascii="Times New Roman" w:hAnsi="Times New Roman" w:cs="Times New Roman"/>
          <w:i/>
          <w:sz w:val="24"/>
          <w:szCs w:val="24"/>
        </w:rPr>
        <w:t>№</w:t>
      </w:r>
      <w:r w:rsidRPr="005F61CA">
        <w:rPr>
          <w:rFonts w:ascii="Times New Roman" w:hAnsi="Times New Roman" w:cs="Times New Roman"/>
          <w:i/>
          <w:sz w:val="24"/>
          <w:szCs w:val="24"/>
        </w:rPr>
        <w:t xml:space="preserve"> 17).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b/>
          <w:i/>
          <w:sz w:val="24"/>
          <w:szCs w:val="24"/>
        </w:rPr>
        <w:t>Шаг 3. При отказе продавца в удовлетворении претензии обратитесь в суд и (или) в уполномоченные органы для привлечения организации к административной ответственности.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Вы вправе обратиться в суд со следующими исковыми требованиями к продавцу: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о взыскании неосновательного обогащения в виде разницы в цене товара между чеком и ценником (</w:t>
      </w:r>
      <w:hyperlink r:id="rId13" w:history="1">
        <w:r w:rsidRPr="005F61CA">
          <w:rPr>
            <w:rFonts w:ascii="Times New Roman" w:hAnsi="Times New Roman" w:cs="Times New Roman"/>
            <w:sz w:val="24"/>
            <w:szCs w:val="24"/>
          </w:rPr>
          <w:t>п. 1 ст. 1102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о расторжении договора розничной купли-продажи и возврате уплаченной за товар суммы (</w:t>
      </w:r>
      <w:hyperlink r:id="rId14" w:history="1">
        <w:r w:rsidRPr="005F61CA">
          <w:rPr>
            <w:rFonts w:ascii="Times New Roman" w:hAnsi="Times New Roman" w:cs="Times New Roman"/>
            <w:sz w:val="24"/>
            <w:szCs w:val="24"/>
          </w:rPr>
          <w:t>п. 1 ст. 12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Закона от 07.02.1992 N 2300-1).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Для привлечения организации к административной ответственности вы вправе обратиться с заявлением: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>- в органы полиции по факту обмана потребителей (</w:t>
      </w:r>
      <w:hyperlink r:id="rId15" w:history="1">
        <w:r w:rsidRPr="005F61CA">
          <w:rPr>
            <w:rFonts w:ascii="Times New Roman" w:hAnsi="Times New Roman" w:cs="Times New Roman"/>
            <w:sz w:val="24"/>
            <w:szCs w:val="24"/>
          </w:rPr>
          <w:t>ст. 14.7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F61CA">
          <w:rPr>
            <w:rFonts w:ascii="Times New Roman" w:hAnsi="Times New Roman" w:cs="Times New Roman"/>
            <w:sz w:val="24"/>
            <w:szCs w:val="24"/>
          </w:rPr>
          <w:t>п. 1 ч. 2 ст. 28.3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F66CC7" w:rsidRPr="005F61CA" w:rsidRDefault="00F6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A">
        <w:rPr>
          <w:rFonts w:ascii="Times New Roman" w:hAnsi="Times New Roman" w:cs="Times New Roman"/>
          <w:sz w:val="24"/>
          <w:szCs w:val="24"/>
        </w:rPr>
        <w:t xml:space="preserve">- в органы </w:t>
      </w:r>
      <w:proofErr w:type="spellStart"/>
      <w:r w:rsidRPr="005F61C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F61CA">
        <w:rPr>
          <w:rFonts w:ascii="Times New Roman" w:hAnsi="Times New Roman" w:cs="Times New Roman"/>
          <w:sz w:val="24"/>
          <w:szCs w:val="24"/>
        </w:rPr>
        <w:t xml:space="preserve"> по факту нарушения продавцом Правил продажи отдельных видов товаров (</w:t>
      </w:r>
      <w:hyperlink r:id="rId17" w:history="1">
        <w:r w:rsidRPr="005F61CA">
          <w:rPr>
            <w:rFonts w:ascii="Times New Roman" w:hAnsi="Times New Roman" w:cs="Times New Roman"/>
            <w:sz w:val="24"/>
            <w:szCs w:val="24"/>
          </w:rPr>
          <w:t>ст. 14.15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F61CA">
          <w:rPr>
            <w:rFonts w:ascii="Times New Roman" w:hAnsi="Times New Roman" w:cs="Times New Roman"/>
            <w:sz w:val="24"/>
            <w:szCs w:val="24"/>
          </w:rPr>
          <w:t>ч. 1 ст. 23.49</w:t>
        </w:r>
      </w:hyperlink>
      <w:r w:rsidRPr="005F61CA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7D14B3" w:rsidRPr="005F61CA" w:rsidRDefault="007D14B3"/>
    <w:sectPr w:rsidR="007D14B3" w:rsidRPr="005F61CA" w:rsidSect="008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7"/>
    <w:rsid w:val="00152614"/>
    <w:rsid w:val="005F61CA"/>
    <w:rsid w:val="007D14B3"/>
    <w:rsid w:val="00F6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77FC-DB81-4B9A-8026-73CA0D0F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1F5E706A9D8A59EC557CA4A904E38FDC479ED02F473131EC81EF33BBFD9047B364AF029E45483v4h3J" TargetMode="External"/><Relationship Id="rId13" Type="http://schemas.openxmlformats.org/officeDocument/2006/relationships/hyperlink" Target="consultantplus://offline/ref=A6C1F5E706A9D8A59EC557CA4A904E38FDC479ED02F473131EC81EF33BBFD9047B364AF029E65186v4h1J" TargetMode="External"/><Relationship Id="rId18" Type="http://schemas.openxmlformats.org/officeDocument/2006/relationships/hyperlink" Target="consultantplus://offline/ref=A6C1F5E706A9D8A59EC557CA4A904E38FDC579ED05F173131EC81EF33BBFD9047B364AF52CEDv5h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1F5E706A9D8A59EC557CA4A904E38FDC479ED02F473131EC81EF33BBFD9047B364AF029E45788v4h5J" TargetMode="External"/><Relationship Id="rId12" Type="http://schemas.openxmlformats.org/officeDocument/2006/relationships/hyperlink" Target="consultantplus://offline/ref=A6C1F5E706A9D8A59EC557CA4A904E38FDCF7AE509F673131EC81EF33BBFD9047B364AF029E45689v4h0J" TargetMode="External"/><Relationship Id="rId17" Type="http://schemas.openxmlformats.org/officeDocument/2006/relationships/hyperlink" Target="consultantplus://offline/ref=A6C1F5E706A9D8A59EC557CA4A904E38FDC579ED05F173131EC81EF33BBFD9047B364AF029E55485v4h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1F5E706A9D8A59EC557CA4A904E38FDC579ED05F173131EC81EF33BBFD9047B364AF42FE7v5h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1F5E706A9D8A59EC557CA4A904E38FDC578EC04F473131EC81EF33BBFD9047B364AF029E65686v4h3J" TargetMode="External"/><Relationship Id="rId11" Type="http://schemas.openxmlformats.org/officeDocument/2006/relationships/hyperlink" Target="consultantplus://offline/ref=A6C1F5E706A9D8A59EC557CA4A904E38FDC479EA06F673131EC81EF33BBFD9047B364AF029E45584v4hBJ" TargetMode="External"/><Relationship Id="rId5" Type="http://schemas.openxmlformats.org/officeDocument/2006/relationships/hyperlink" Target="consultantplus://offline/ref=A6C1F5E706A9D8A59EC557CA4A904E38FDC57AEC00F673131EC81EF33BBFD9047B364AF029E45280v4h7J" TargetMode="External"/><Relationship Id="rId15" Type="http://schemas.openxmlformats.org/officeDocument/2006/relationships/hyperlink" Target="consultantplus://offline/ref=A6C1F5E706A9D8A59EC557CA4A904E38FDC579ED05F173131EC81EF33BBFD9047B364AF528E1v5h6J" TargetMode="External"/><Relationship Id="rId10" Type="http://schemas.openxmlformats.org/officeDocument/2006/relationships/hyperlink" Target="consultantplus://offline/ref=A6C1F5E706A9D8A59EC557CA4A904E38FDC479ED02F473131EC81EF33BBFD9047B364AF029E65186v4h2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6C1F5E706A9D8A59EC557CA4A904E38FDC57AEC00F673131EC81EF33BBFD9047B364AvFh8J" TargetMode="External"/><Relationship Id="rId9" Type="http://schemas.openxmlformats.org/officeDocument/2006/relationships/hyperlink" Target="consultantplus://offline/ref=A6C1F5E706A9D8A59EC557CA4A904E38FDC479ED02F473131EC81EF33BBFD9047B364AF029E45788v4h1J" TargetMode="External"/><Relationship Id="rId14" Type="http://schemas.openxmlformats.org/officeDocument/2006/relationships/hyperlink" Target="consultantplus://offline/ref=A6C1F5E706A9D8A59EC557CA4A904E38FDC479EA06F673131EC81EF33BBFD9047B364AF029E45584v4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law-korshunova</dc:creator>
  <cp:lastModifiedBy>Gro$$Adm</cp:lastModifiedBy>
  <cp:revision>2</cp:revision>
  <dcterms:created xsi:type="dcterms:W3CDTF">2019-03-19T08:17:00Z</dcterms:created>
  <dcterms:modified xsi:type="dcterms:W3CDTF">2019-03-19T08:17:00Z</dcterms:modified>
</cp:coreProperties>
</file>